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6438B" w14:textId="77777777" w:rsidR="00213D0B" w:rsidRDefault="00213D0B" w:rsidP="00057F43">
      <w:pPr>
        <w:shd w:val="clear" w:color="auto" w:fill="FFFFFF"/>
        <w:spacing w:after="135" w:line="240" w:lineRule="auto"/>
        <w:jc w:val="center"/>
        <w:textAlignment w:val="baseline"/>
        <w:rPr>
          <w:rFonts w:ascii="Tahoma" w:eastAsia="Times New Roman" w:hAnsi="Tahoma" w:cs="Tahoma"/>
          <w:b/>
          <w:bCs/>
          <w:sz w:val="24"/>
          <w:szCs w:val="24"/>
          <w:u w:val="single"/>
          <w:lang w:eastAsia="en-GB"/>
        </w:rPr>
      </w:pPr>
    </w:p>
    <w:p w14:paraId="401A0BEE" w14:textId="77777777" w:rsidR="00B00D9A" w:rsidRPr="00057F43" w:rsidRDefault="009C0572" w:rsidP="00057F43">
      <w:pPr>
        <w:shd w:val="clear" w:color="auto" w:fill="FFFFFF"/>
        <w:spacing w:after="135" w:line="240" w:lineRule="auto"/>
        <w:jc w:val="center"/>
        <w:textAlignment w:val="baseline"/>
        <w:rPr>
          <w:rFonts w:ascii="Tahoma" w:eastAsia="Times New Roman" w:hAnsi="Tahoma" w:cs="Tahoma"/>
          <w:b/>
          <w:bCs/>
          <w:sz w:val="24"/>
          <w:szCs w:val="24"/>
          <w:u w:val="single"/>
          <w:lang w:eastAsia="en-GB"/>
        </w:rPr>
      </w:pPr>
      <w:r>
        <w:rPr>
          <w:rFonts w:ascii="Tahoma" w:eastAsia="Times New Roman" w:hAnsi="Tahoma" w:cs="Tahoma"/>
          <w:b/>
          <w:bCs/>
          <w:sz w:val="24"/>
          <w:szCs w:val="24"/>
          <w:u w:val="single"/>
          <w:lang w:eastAsia="en-GB"/>
        </w:rPr>
        <w:t>Escalation Policy and P</w:t>
      </w:r>
      <w:r w:rsidR="006242B2" w:rsidRPr="00057F43">
        <w:rPr>
          <w:rFonts w:ascii="Tahoma" w:eastAsia="Times New Roman" w:hAnsi="Tahoma" w:cs="Tahoma"/>
          <w:b/>
          <w:bCs/>
          <w:sz w:val="24"/>
          <w:szCs w:val="24"/>
          <w:u w:val="single"/>
          <w:lang w:eastAsia="en-GB"/>
        </w:rPr>
        <w:t>rocedure</w:t>
      </w:r>
    </w:p>
    <w:p w14:paraId="42487A89" w14:textId="77777777" w:rsidR="009C0572" w:rsidRPr="009C0572" w:rsidRDefault="009C0572" w:rsidP="006242B2">
      <w:pPr>
        <w:shd w:val="clear" w:color="auto" w:fill="FFFFFF"/>
        <w:spacing w:after="135" w:line="240" w:lineRule="auto"/>
        <w:textAlignment w:val="baseline"/>
        <w:rPr>
          <w:rFonts w:ascii="Tahoma" w:eastAsia="Times New Roman" w:hAnsi="Tahoma" w:cs="Tahoma"/>
          <w:b/>
          <w:bCs/>
          <w:sz w:val="24"/>
          <w:szCs w:val="24"/>
          <w:u w:val="single"/>
          <w:lang w:eastAsia="en-GB"/>
        </w:rPr>
      </w:pPr>
      <w:r w:rsidRPr="009C0572">
        <w:rPr>
          <w:rFonts w:ascii="Tahoma" w:eastAsia="Times New Roman" w:hAnsi="Tahoma" w:cs="Tahoma"/>
          <w:b/>
          <w:bCs/>
          <w:sz w:val="24"/>
          <w:szCs w:val="24"/>
          <w:u w:val="single"/>
          <w:lang w:eastAsia="en-GB"/>
        </w:rPr>
        <w:t>Policy</w:t>
      </w:r>
    </w:p>
    <w:p w14:paraId="7191A1C6" w14:textId="77777777" w:rsidR="00213D0B" w:rsidRDefault="009C0572" w:rsidP="00213D0B">
      <w:pPr>
        <w:shd w:val="clear" w:color="auto" w:fill="FFFFFF"/>
        <w:spacing w:after="135" w:line="240" w:lineRule="auto"/>
        <w:textAlignment w:val="baseline"/>
        <w:rPr>
          <w:rFonts w:ascii="Tahoma" w:eastAsia="Times New Roman" w:hAnsi="Tahoma" w:cs="Tahoma"/>
          <w:bCs/>
          <w:sz w:val="24"/>
          <w:szCs w:val="24"/>
          <w:lang w:eastAsia="en-GB"/>
        </w:rPr>
      </w:pPr>
      <w:r w:rsidRPr="00213D0B">
        <w:rPr>
          <w:rFonts w:ascii="Tahoma" w:eastAsia="Times New Roman" w:hAnsi="Tahoma" w:cs="Tahoma"/>
          <w:bCs/>
          <w:sz w:val="24"/>
          <w:szCs w:val="24"/>
          <w:lang w:eastAsia="en-GB"/>
        </w:rPr>
        <w:t xml:space="preserve">AGOSC </w:t>
      </w:r>
      <w:r w:rsidR="00213D0B" w:rsidRPr="00213D0B">
        <w:rPr>
          <w:rFonts w:ascii="Tahoma" w:eastAsia="Times New Roman" w:hAnsi="Tahoma" w:cs="Tahoma"/>
          <w:bCs/>
          <w:sz w:val="24"/>
          <w:szCs w:val="24"/>
          <w:lang w:eastAsia="en-GB"/>
        </w:rPr>
        <w:t>believes in the r</w:t>
      </w:r>
      <w:r w:rsidR="006242B2" w:rsidRPr="00213D0B">
        <w:rPr>
          <w:rFonts w:ascii="Tahoma" w:eastAsia="Times New Roman" w:hAnsi="Tahoma" w:cs="Tahoma"/>
          <w:bCs/>
          <w:sz w:val="24"/>
          <w:szCs w:val="24"/>
          <w:lang w:eastAsia="en-GB"/>
        </w:rPr>
        <w:t>esolution of professional disagreements in work rel</w:t>
      </w:r>
      <w:r w:rsidRPr="00213D0B">
        <w:rPr>
          <w:rFonts w:ascii="Tahoma" w:eastAsia="Times New Roman" w:hAnsi="Tahoma" w:cs="Tahoma"/>
          <w:bCs/>
          <w:sz w:val="24"/>
          <w:szCs w:val="24"/>
          <w:lang w:eastAsia="en-GB"/>
        </w:rPr>
        <w:t>ating to the safety of children</w:t>
      </w:r>
      <w:r w:rsidR="00213D0B" w:rsidRPr="00213D0B">
        <w:rPr>
          <w:rFonts w:ascii="Tahoma" w:eastAsia="Times New Roman" w:hAnsi="Tahoma" w:cs="Tahoma"/>
          <w:bCs/>
          <w:sz w:val="24"/>
          <w:szCs w:val="24"/>
          <w:lang w:eastAsia="en-GB"/>
        </w:rPr>
        <w:t xml:space="preserve">. We believe </w:t>
      </w:r>
      <w:r w:rsidR="00213D0B">
        <w:rPr>
          <w:rFonts w:ascii="Tahoma" w:eastAsia="Times New Roman" w:hAnsi="Tahoma" w:cs="Tahoma"/>
          <w:bCs/>
          <w:sz w:val="24"/>
          <w:szCs w:val="24"/>
          <w:lang w:eastAsia="en-GB"/>
        </w:rPr>
        <w:t>in the following principles:</w:t>
      </w:r>
    </w:p>
    <w:p w14:paraId="7AF8181F" w14:textId="77777777" w:rsidR="00213D0B" w:rsidRPr="00213D0B" w:rsidRDefault="00213D0B" w:rsidP="00213D0B">
      <w:pPr>
        <w:pStyle w:val="ListParagraph"/>
        <w:numPr>
          <w:ilvl w:val="0"/>
          <w:numId w:val="6"/>
        </w:numPr>
        <w:shd w:val="clear" w:color="auto" w:fill="FFFFFF"/>
        <w:spacing w:after="135" w:line="240" w:lineRule="auto"/>
        <w:textAlignment w:val="baseline"/>
        <w:rPr>
          <w:rFonts w:ascii="Tahoma" w:eastAsia="Times New Roman" w:hAnsi="Tahoma" w:cs="Tahoma"/>
          <w:sz w:val="24"/>
          <w:szCs w:val="24"/>
          <w:lang w:eastAsia="en-GB"/>
        </w:rPr>
      </w:pPr>
      <w:r>
        <w:rPr>
          <w:rFonts w:ascii="Tahoma" w:eastAsia="Times New Roman" w:hAnsi="Tahoma" w:cs="Tahoma"/>
          <w:sz w:val="24"/>
          <w:szCs w:val="24"/>
          <w:lang w:eastAsia="en-GB"/>
        </w:rPr>
        <w:t>P</w:t>
      </w:r>
      <w:r w:rsidRPr="00213D0B">
        <w:rPr>
          <w:rFonts w:ascii="Tahoma" w:eastAsia="Times New Roman" w:hAnsi="Tahoma" w:cs="Tahoma"/>
          <w:sz w:val="24"/>
          <w:szCs w:val="24"/>
          <w:lang w:eastAsia="en-GB"/>
        </w:rPr>
        <w:t>roblem resolution is a key part of professional cooperation and joint working to safeguard children.</w:t>
      </w:r>
    </w:p>
    <w:p w14:paraId="1AC24C62" w14:textId="77777777" w:rsidR="00213D0B" w:rsidRPr="00213D0B" w:rsidRDefault="00213D0B" w:rsidP="00213D0B">
      <w:pPr>
        <w:pStyle w:val="ListParagraph"/>
        <w:numPr>
          <w:ilvl w:val="0"/>
          <w:numId w:val="6"/>
        </w:num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Professional disagreement is only dysfunctional if not resolved in a constructive and timely fashion.</w:t>
      </w:r>
    </w:p>
    <w:p w14:paraId="2AF90D77" w14:textId="77777777" w:rsidR="00213D0B" w:rsidRPr="00213D0B" w:rsidRDefault="00213D0B" w:rsidP="00213D0B">
      <w:pPr>
        <w:pStyle w:val="ListParagraph"/>
        <w:numPr>
          <w:ilvl w:val="0"/>
          <w:numId w:val="6"/>
        </w:num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 xml:space="preserve">Disagreements could arise in a number of areas, but are most likely to arise around thresholds, roles and responsibilities, the need for action and communication. </w:t>
      </w:r>
    </w:p>
    <w:p w14:paraId="2F865B1C" w14:textId="60A973A1" w:rsidR="00213D0B" w:rsidRPr="00213D0B" w:rsidRDefault="00213D0B" w:rsidP="00213D0B">
      <w:pPr>
        <w:pStyle w:val="ListParagraph"/>
        <w:numPr>
          <w:ilvl w:val="0"/>
          <w:numId w:val="6"/>
        </w:num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It is important to keep focus of child paramount, resolve difficulties quickly and openly, identify problem areas in working together.</w:t>
      </w:r>
    </w:p>
    <w:p w14:paraId="50620295" w14:textId="77777777" w:rsidR="00213D0B" w:rsidRPr="00213D0B" w:rsidRDefault="00213D0B" w:rsidP="00213D0B">
      <w:pPr>
        <w:pStyle w:val="ListParagraph"/>
        <w:numPr>
          <w:ilvl w:val="0"/>
          <w:numId w:val="6"/>
        </w:num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Effective working together depends on an open approach and honest relationships between agencies.</w:t>
      </w:r>
    </w:p>
    <w:p w14:paraId="5B09FDEC" w14:textId="77777777" w:rsidR="00213D0B" w:rsidRPr="00213D0B" w:rsidRDefault="00213D0B" w:rsidP="00213D0B">
      <w:pPr>
        <w:pStyle w:val="ListParagraph"/>
        <w:numPr>
          <w:ilvl w:val="0"/>
          <w:numId w:val="6"/>
        </w:num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 xml:space="preserve">Professional disputes are reduced by clarity about roles and responsibilities and airing and sharing problems in networking forums. </w:t>
      </w:r>
    </w:p>
    <w:p w14:paraId="295F20E0" w14:textId="77777777" w:rsidR="00213D0B" w:rsidRPr="00213D0B" w:rsidRDefault="00213D0B" w:rsidP="00213D0B">
      <w:pPr>
        <w:pStyle w:val="ListParagraph"/>
        <w:numPr>
          <w:ilvl w:val="0"/>
          <w:numId w:val="6"/>
        </w:num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 xml:space="preserve">The aim should be to resolve difficulties at practitioner level between agencies. </w:t>
      </w:r>
    </w:p>
    <w:p w14:paraId="417CF88F" w14:textId="77777777" w:rsidR="006242B2" w:rsidRPr="00213D0B" w:rsidRDefault="00213D0B" w:rsidP="006242B2">
      <w:pPr>
        <w:pStyle w:val="ListParagraph"/>
        <w:numPr>
          <w:ilvl w:val="0"/>
          <w:numId w:val="6"/>
        </w:num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 xml:space="preserve">Attempts at problem resolution may lead in one agency believing that the child/ren remains at risk of harm. This agency has responsibility for communicating such concerns through agreed channels. </w:t>
      </w:r>
    </w:p>
    <w:p w14:paraId="72584EDA" w14:textId="77777777" w:rsidR="006242B2" w:rsidRPr="00213D0B" w:rsidRDefault="00213D0B" w:rsidP="006242B2">
      <w:pPr>
        <w:shd w:val="clear" w:color="auto" w:fill="FFFFFF"/>
        <w:spacing w:after="135" w:line="240" w:lineRule="auto"/>
        <w:textAlignment w:val="baseline"/>
        <w:rPr>
          <w:rFonts w:ascii="Tahoma" w:eastAsia="Times New Roman" w:hAnsi="Tahoma" w:cs="Tahoma"/>
          <w:b/>
          <w:bCs/>
          <w:sz w:val="24"/>
          <w:szCs w:val="24"/>
          <w:lang w:eastAsia="en-GB"/>
        </w:rPr>
      </w:pPr>
      <w:r>
        <w:rPr>
          <w:rFonts w:ascii="Tahoma" w:eastAsia="Times New Roman" w:hAnsi="Tahoma" w:cs="Tahoma"/>
          <w:b/>
          <w:bCs/>
          <w:sz w:val="24"/>
          <w:szCs w:val="24"/>
          <w:lang w:eastAsia="en-GB"/>
        </w:rPr>
        <w:t xml:space="preserve">Aims of this policy: </w:t>
      </w:r>
      <w:r w:rsidR="006242B2" w:rsidRPr="00057F43">
        <w:rPr>
          <w:rFonts w:ascii="Tahoma" w:eastAsia="Times New Roman" w:hAnsi="Tahoma" w:cs="Tahoma"/>
          <w:bCs/>
          <w:sz w:val="24"/>
          <w:szCs w:val="24"/>
          <w:lang w:eastAsia="en-GB"/>
        </w:rPr>
        <w:t xml:space="preserve">To provide a clear procedure for the resolution of professional safeguarding disputes, to ensure a timely resolution that ensures that the needs of the children or young person are met. This procedure is in line with the South West Child Protection Procedures. </w:t>
      </w:r>
    </w:p>
    <w:p w14:paraId="40D5F748" w14:textId="77777777" w:rsidR="00213D0B" w:rsidRDefault="00213D0B" w:rsidP="00E26A64">
      <w:pPr>
        <w:shd w:val="clear" w:color="auto" w:fill="FFFFFF"/>
        <w:spacing w:after="135" w:line="240" w:lineRule="auto"/>
        <w:textAlignment w:val="baseline"/>
        <w:rPr>
          <w:rFonts w:ascii="Tahoma" w:eastAsia="Times New Roman" w:hAnsi="Tahoma" w:cs="Tahoma"/>
          <w:b/>
          <w:sz w:val="24"/>
          <w:szCs w:val="24"/>
          <w:u w:val="single"/>
          <w:lang w:eastAsia="en-GB"/>
        </w:rPr>
      </w:pPr>
    </w:p>
    <w:p w14:paraId="6B7C692F" w14:textId="77777777" w:rsidR="00E26A64" w:rsidRPr="00213D0B" w:rsidRDefault="00E26A64" w:rsidP="00E26A64">
      <w:pPr>
        <w:shd w:val="clear" w:color="auto" w:fill="FFFFFF"/>
        <w:spacing w:after="135" w:line="240" w:lineRule="auto"/>
        <w:textAlignment w:val="baseline"/>
        <w:rPr>
          <w:rFonts w:ascii="Tahoma" w:eastAsia="Times New Roman" w:hAnsi="Tahoma" w:cs="Tahoma"/>
          <w:b/>
          <w:sz w:val="24"/>
          <w:szCs w:val="24"/>
          <w:u w:val="single"/>
          <w:lang w:eastAsia="en-GB"/>
        </w:rPr>
      </w:pPr>
      <w:r w:rsidRPr="00213D0B">
        <w:rPr>
          <w:rFonts w:ascii="Tahoma" w:eastAsia="Times New Roman" w:hAnsi="Tahoma" w:cs="Tahoma"/>
          <w:b/>
          <w:sz w:val="24"/>
          <w:szCs w:val="24"/>
          <w:u w:val="single"/>
          <w:lang w:eastAsia="en-GB"/>
        </w:rPr>
        <w:t xml:space="preserve">Procedure </w:t>
      </w:r>
    </w:p>
    <w:p w14:paraId="1EDC1CB9" w14:textId="77777777" w:rsidR="00E26A64" w:rsidRPr="00213D0B" w:rsidRDefault="00E26A64" w:rsidP="00E26A64">
      <w:p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 xml:space="preserve">The following two stages are likely to be involved: </w:t>
      </w:r>
    </w:p>
    <w:p w14:paraId="7D46A75E" w14:textId="77777777" w:rsidR="00E26A64" w:rsidRPr="00213D0B" w:rsidRDefault="00E26A64" w:rsidP="00E26A64">
      <w:pPr>
        <w:shd w:val="clear" w:color="auto" w:fill="FFFFFF"/>
        <w:spacing w:after="135" w:line="240" w:lineRule="auto"/>
        <w:textAlignment w:val="baseline"/>
        <w:rPr>
          <w:rFonts w:ascii="Tahoma" w:eastAsia="Times New Roman" w:hAnsi="Tahoma" w:cs="Tahoma"/>
          <w:b/>
          <w:sz w:val="24"/>
          <w:szCs w:val="24"/>
          <w:lang w:eastAsia="en-GB"/>
        </w:rPr>
      </w:pPr>
      <w:r w:rsidRPr="00213D0B">
        <w:rPr>
          <w:rFonts w:ascii="Tahoma" w:eastAsia="Times New Roman" w:hAnsi="Tahoma" w:cs="Tahoma"/>
          <w:b/>
          <w:sz w:val="24"/>
          <w:szCs w:val="24"/>
          <w:lang w:eastAsia="en-GB"/>
        </w:rPr>
        <w:t>Stage 1 – Identifying the concern</w:t>
      </w:r>
    </w:p>
    <w:p w14:paraId="1A8FA9E7" w14:textId="6AB05FF6" w:rsidR="00E26A64" w:rsidRPr="00213D0B" w:rsidRDefault="00E26A64" w:rsidP="00E26A64">
      <w:pPr>
        <w:pStyle w:val="ListParagraph"/>
        <w:numPr>
          <w:ilvl w:val="0"/>
          <w:numId w:val="5"/>
        </w:num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Recognition that there is a disagreement over a significant issue, which impacts on the safety and welfare of a child</w:t>
      </w:r>
      <w:r w:rsidR="00987856">
        <w:rPr>
          <w:rFonts w:ascii="Tahoma" w:eastAsia="Times New Roman" w:hAnsi="Tahoma" w:cs="Tahoma"/>
          <w:sz w:val="24"/>
          <w:szCs w:val="24"/>
          <w:lang w:eastAsia="en-GB"/>
        </w:rPr>
        <w:t>.</w:t>
      </w:r>
      <w:r w:rsidRPr="00213D0B">
        <w:rPr>
          <w:rFonts w:ascii="Tahoma" w:eastAsia="Times New Roman" w:hAnsi="Tahoma" w:cs="Tahoma"/>
          <w:sz w:val="24"/>
          <w:szCs w:val="24"/>
          <w:lang w:eastAsia="en-GB"/>
        </w:rPr>
        <w:t xml:space="preserve"> </w:t>
      </w:r>
    </w:p>
    <w:p w14:paraId="1475B400" w14:textId="3AD75ED0" w:rsidR="00E26A64" w:rsidRPr="00213D0B" w:rsidRDefault="00E26A64" w:rsidP="00E26A64">
      <w:pPr>
        <w:pStyle w:val="ListParagraph"/>
        <w:numPr>
          <w:ilvl w:val="0"/>
          <w:numId w:val="5"/>
        </w:num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Identification of the problem, and clarity about the disagreement and what you aim to achieve</w:t>
      </w:r>
      <w:r w:rsidR="00987856">
        <w:rPr>
          <w:rFonts w:ascii="Tahoma" w:eastAsia="Times New Roman" w:hAnsi="Tahoma" w:cs="Tahoma"/>
          <w:sz w:val="24"/>
          <w:szCs w:val="24"/>
          <w:lang w:eastAsia="en-GB"/>
        </w:rPr>
        <w:t>.</w:t>
      </w:r>
      <w:r w:rsidRPr="00213D0B">
        <w:rPr>
          <w:rFonts w:ascii="Tahoma" w:eastAsia="Times New Roman" w:hAnsi="Tahoma" w:cs="Tahoma"/>
          <w:sz w:val="24"/>
          <w:szCs w:val="24"/>
          <w:lang w:eastAsia="en-GB"/>
        </w:rPr>
        <w:t xml:space="preserve"> </w:t>
      </w:r>
    </w:p>
    <w:p w14:paraId="02871681" w14:textId="735D1CCA" w:rsidR="00213D0B" w:rsidRDefault="00E26A64" w:rsidP="00213D0B">
      <w:pPr>
        <w:pStyle w:val="ListParagraph"/>
        <w:numPr>
          <w:ilvl w:val="0"/>
          <w:numId w:val="5"/>
        </w:num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These two stages could involve consulting a colleague to clarify thinking</w:t>
      </w:r>
      <w:r w:rsidR="00213D0B">
        <w:rPr>
          <w:rFonts w:ascii="Tahoma" w:eastAsia="Times New Roman" w:hAnsi="Tahoma" w:cs="Tahoma"/>
          <w:sz w:val="24"/>
          <w:szCs w:val="24"/>
          <w:lang w:eastAsia="en-GB"/>
        </w:rPr>
        <w:t>.</w:t>
      </w:r>
    </w:p>
    <w:p w14:paraId="5626594F" w14:textId="4D385A84" w:rsidR="00987856" w:rsidRDefault="00987856" w:rsidP="00987856">
      <w:pPr>
        <w:shd w:val="clear" w:color="auto" w:fill="FFFFFF"/>
        <w:spacing w:after="135" w:line="240" w:lineRule="auto"/>
        <w:textAlignment w:val="baseline"/>
        <w:rPr>
          <w:rFonts w:ascii="Tahoma" w:eastAsia="Times New Roman" w:hAnsi="Tahoma" w:cs="Tahoma"/>
          <w:sz w:val="24"/>
          <w:szCs w:val="24"/>
          <w:lang w:eastAsia="en-GB"/>
        </w:rPr>
      </w:pPr>
    </w:p>
    <w:p w14:paraId="05F567E0" w14:textId="77777777" w:rsidR="00987856" w:rsidRPr="00987856" w:rsidRDefault="00987856" w:rsidP="00987856">
      <w:pPr>
        <w:shd w:val="clear" w:color="auto" w:fill="FFFFFF"/>
        <w:spacing w:after="135" w:line="240" w:lineRule="auto"/>
        <w:textAlignment w:val="baseline"/>
        <w:rPr>
          <w:rFonts w:ascii="Tahoma" w:eastAsia="Times New Roman" w:hAnsi="Tahoma" w:cs="Tahoma"/>
          <w:sz w:val="24"/>
          <w:szCs w:val="24"/>
          <w:lang w:eastAsia="en-GB"/>
        </w:rPr>
      </w:pPr>
    </w:p>
    <w:p w14:paraId="137716AD" w14:textId="77777777" w:rsidR="001E7005" w:rsidRPr="00213D0B" w:rsidRDefault="001E7005" w:rsidP="001E7005">
      <w:pPr>
        <w:shd w:val="clear" w:color="auto" w:fill="FFFFFF"/>
        <w:spacing w:after="135" w:line="240" w:lineRule="auto"/>
        <w:textAlignment w:val="baseline"/>
        <w:rPr>
          <w:rFonts w:ascii="Tahoma" w:eastAsia="Times New Roman" w:hAnsi="Tahoma" w:cs="Tahoma"/>
          <w:b/>
          <w:sz w:val="24"/>
          <w:szCs w:val="24"/>
          <w:lang w:eastAsia="en-GB"/>
        </w:rPr>
      </w:pPr>
      <w:r w:rsidRPr="00213D0B">
        <w:rPr>
          <w:rFonts w:ascii="Tahoma" w:eastAsia="Times New Roman" w:hAnsi="Tahoma" w:cs="Tahoma"/>
          <w:b/>
          <w:sz w:val="24"/>
          <w:szCs w:val="24"/>
          <w:lang w:eastAsia="en-GB"/>
        </w:rPr>
        <w:lastRenderedPageBreak/>
        <w:t xml:space="preserve">Stage 2 - Discussing the concern between individuals </w:t>
      </w:r>
    </w:p>
    <w:p w14:paraId="5AADAD16" w14:textId="0E7AD4E5" w:rsidR="001E7005" w:rsidRPr="00A508E7" w:rsidRDefault="001E7005" w:rsidP="001E7005">
      <w:pPr>
        <w:shd w:val="clear" w:color="auto" w:fill="FFFFFF"/>
        <w:spacing w:after="135" w:line="240" w:lineRule="auto"/>
        <w:textAlignment w:val="baseline"/>
        <w:rPr>
          <w:rFonts w:ascii="Tahoma" w:eastAsia="Times New Roman" w:hAnsi="Tahoma" w:cs="Tahoma"/>
          <w:b/>
          <w:bCs/>
          <w:sz w:val="24"/>
          <w:szCs w:val="24"/>
          <w:lang w:eastAsia="en-GB"/>
        </w:rPr>
      </w:pPr>
      <w:r w:rsidRPr="00213D0B">
        <w:rPr>
          <w:rFonts w:ascii="Tahoma" w:eastAsia="Times New Roman" w:hAnsi="Tahoma" w:cs="Tahoma"/>
          <w:sz w:val="24"/>
          <w:szCs w:val="24"/>
          <w:lang w:eastAsia="en-GB"/>
        </w:rPr>
        <w:t xml:space="preserve">Initial attempts should be taken to resolve the problem. This should normally be between the people who </w:t>
      </w:r>
      <w:r w:rsidR="00A508E7" w:rsidRPr="00213D0B">
        <w:rPr>
          <w:rFonts w:ascii="Tahoma" w:eastAsia="Times New Roman" w:hAnsi="Tahoma" w:cs="Tahoma"/>
          <w:sz w:val="24"/>
          <w:szCs w:val="24"/>
          <w:lang w:eastAsia="en-GB"/>
        </w:rPr>
        <w:t>disagree unless</w:t>
      </w:r>
      <w:r w:rsidRPr="00213D0B">
        <w:rPr>
          <w:rFonts w:ascii="Tahoma" w:eastAsia="Times New Roman" w:hAnsi="Tahoma" w:cs="Tahoma"/>
          <w:sz w:val="24"/>
          <w:szCs w:val="24"/>
          <w:lang w:eastAsia="en-GB"/>
        </w:rPr>
        <w:t xml:space="preserve"> the child is at immediate risk. It should be recognised that differences in status and/or experience may affect the confidence of some workers to pursue this unsupported. </w:t>
      </w:r>
    </w:p>
    <w:p w14:paraId="53D60559" w14:textId="77777777" w:rsidR="001E7005" w:rsidRPr="00213D0B" w:rsidRDefault="001E7005" w:rsidP="001E7005">
      <w:pPr>
        <w:shd w:val="clear" w:color="auto" w:fill="FFFFFF"/>
        <w:spacing w:after="135" w:line="240" w:lineRule="auto"/>
        <w:textAlignment w:val="baseline"/>
        <w:rPr>
          <w:rFonts w:ascii="Tahoma" w:eastAsia="Times New Roman" w:hAnsi="Tahoma" w:cs="Tahoma"/>
          <w:b/>
          <w:sz w:val="24"/>
          <w:szCs w:val="24"/>
          <w:lang w:eastAsia="en-GB"/>
        </w:rPr>
      </w:pPr>
      <w:r w:rsidRPr="00213D0B">
        <w:rPr>
          <w:rFonts w:ascii="Tahoma" w:eastAsia="Times New Roman" w:hAnsi="Tahoma" w:cs="Tahoma"/>
          <w:b/>
          <w:sz w:val="24"/>
          <w:szCs w:val="24"/>
          <w:lang w:eastAsia="en-GB"/>
        </w:rPr>
        <w:t xml:space="preserve">Stage 3 – </w:t>
      </w:r>
      <w:r w:rsidR="00A61F6C" w:rsidRPr="00213D0B">
        <w:rPr>
          <w:rFonts w:ascii="Tahoma" w:eastAsia="Times New Roman" w:hAnsi="Tahoma" w:cs="Tahoma"/>
          <w:b/>
          <w:sz w:val="24"/>
          <w:szCs w:val="24"/>
          <w:lang w:eastAsia="en-GB"/>
        </w:rPr>
        <w:t>R</w:t>
      </w:r>
      <w:r w:rsidRPr="00213D0B">
        <w:rPr>
          <w:rFonts w:ascii="Tahoma" w:eastAsia="Times New Roman" w:hAnsi="Tahoma" w:cs="Tahoma"/>
          <w:b/>
          <w:sz w:val="24"/>
          <w:szCs w:val="24"/>
          <w:lang w:eastAsia="en-GB"/>
        </w:rPr>
        <w:t xml:space="preserve">aising concern between line management </w:t>
      </w:r>
    </w:p>
    <w:p w14:paraId="549817CC" w14:textId="77777777" w:rsidR="001E7005" w:rsidRPr="00213D0B" w:rsidRDefault="001E7005" w:rsidP="001E7005">
      <w:p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 xml:space="preserve">If unresolved, the problem should be referred to the trustees and/ or child protection advisor, who will discuss with the other agency. Disagreements at all meetings should be recorded by each respective agency. </w:t>
      </w:r>
    </w:p>
    <w:p w14:paraId="69D5DF99" w14:textId="77777777" w:rsidR="001E7005" w:rsidRPr="00213D0B" w:rsidRDefault="001E7005" w:rsidP="001E7005">
      <w:p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 xml:space="preserve">If the problem remains unresolved, the trustees will refer ‘up the line’ (see flow chart). Disagreements between professionals should be recorded in the child’s file using the ‘Monitoring form’ once stage 3 is initiated. </w:t>
      </w:r>
    </w:p>
    <w:p w14:paraId="4CEFDF67" w14:textId="77777777" w:rsidR="001E7005" w:rsidRPr="00213D0B" w:rsidRDefault="001E7005" w:rsidP="001E7005">
      <w:pPr>
        <w:shd w:val="clear" w:color="auto" w:fill="FFFFFF"/>
        <w:spacing w:after="135" w:line="240" w:lineRule="auto"/>
        <w:textAlignment w:val="baseline"/>
        <w:rPr>
          <w:rFonts w:ascii="Tahoma" w:eastAsia="Times New Roman" w:hAnsi="Tahoma" w:cs="Tahoma"/>
          <w:b/>
          <w:sz w:val="24"/>
          <w:szCs w:val="24"/>
          <w:lang w:eastAsia="en-GB"/>
        </w:rPr>
      </w:pPr>
      <w:r w:rsidRPr="00213D0B">
        <w:rPr>
          <w:rFonts w:ascii="Tahoma" w:eastAsia="Times New Roman" w:hAnsi="Tahoma" w:cs="Tahoma"/>
          <w:b/>
          <w:sz w:val="24"/>
          <w:szCs w:val="24"/>
          <w:lang w:eastAsia="en-GB"/>
        </w:rPr>
        <w:t>Stage 4 – Referring concern to BSCB Service Manager</w:t>
      </w:r>
    </w:p>
    <w:p w14:paraId="295A3EB2" w14:textId="77777777" w:rsidR="001E7005" w:rsidRPr="00213D0B" w:rsidRDefault="001E7005" w:rsidP="001E7005">
      <w:p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 xml:space="preserve">If the matter cannot be resolved, contact must be made with the Service Manager safeguarding and Quality Assurance who will attempt to resolve the situation. </w:t>
      </w:r>
    </w:p>
    <w:p w14:paraId="0624090F" w14:textId="77777777" w:rsidR="001E7005" w:rsidRPr="00213D0B" w:rsidRDefault="001E7005" w:rsidP="001E7005">
      <w:pPr>
        <w:shd w:val="clear" w:color="auto" w:fill="FFFFFF"/>
        <w:spacing w:after="135" w:line="240" w:lineRule="auto"/>
        <w:textAlignment w:val="baseline"/>
        <w:rPr>
          <w:rFonts w:ascii="Tahoma" w:eastAsia="Times New Roman" w:hAnsi="Tahoma" w:cs="Tahoma"/>
          <w:b/>
          <w:sz w:val="24"/>
          <w:szCs w:val="24"/>
          <w:lang w:eastAsia="en-GB"/>
        </w:rPr>
      </w:pPr>
      <w:r w:rsidRPr="00213D0B">
        <w:rPr>
          <w:rFonts w:ascii="Tahoma" w:eastAsia="Times New Roman" w:hAnsi="Tahoma" w:cs="Tahoma"/>
          <w:b/>
          <w:sz w:val="24"/>
          <w:szCs w:val="24"/>
          <w:lang w:eastAsia="en-GB"/>
        </w:rPr>
        <w:t>Stage 5 – Refer concern to Chair of BSCB</w:t>
      </w:r>
    </w:p>
    <w:p w14:paraId="2F7C487C" w14:textId="77777777" w:rsidR="001E7005" w:rsidRPr="00213D0B" w:rsidRDefault="001E7005" w:rsidP="001E7005">
      <w:p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If this matter is still unresolved, consideration will be given to referring the matter to the Chair of BSCB who will consider whether the matter can be resolved through mediation or should be considered by a BS</w:t>
      </w:r>
      <w:r w:rsidR="00057F43" w:rsidRPr="00213D0B">
        <w:rPr>
          <w:rFonts w:ascii="Tahoma" w:eastAsia="Times New Roman" w:hAnsi="Tahoma" w:cs="Tahoma"/>
          <w:sz w:val="24"/>
          <w:szCs w:val="24"/>
          <w:lang w:eastAsia="en-GB"/>
        </w:rPr>
        <w:t>CB</w:t>
      </w:r>
      <w:r w:rsidRPr="00213D0B">
        <w:rPr>
          <w:rFonts w:ascii="Tahoma" w:eastAsia="Times New Roman" w:hAnsi="Tahoma" w:cs="Tahoma"/>
          <w:sz w:val="24"/>
          <w:szCs w:val="24"/>
          <w:lang w:eastAsia="en-GB"/>
        </w:rPr>
        <w:t xml:space="preserve"> resolution panel. </w:t>
      </w:r>
    </w:p>
    <w:p w14:paraId="4DF59430" w14:textId="77777777" w:rsidR="001E7005" w:rsidRPr="00213D0B" w:rsidRDefault="001E7005" w:rsidP="001E7005">
      <w:p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 xml:space="preserve">The decision of the panel is final and binding on all agencies involved. </w:t>
      </w:r>
    </w:p>
    <w:p w14:paraId="6142D8CA" w14:textId="77777777" w:rsidR="00057F43" w:rsidRPr="00213D0B" w:rsidRDefault="00057F43" w:rsidP="001E7005">
      <w:pPr>
        <w:shd w:val="clear" w:color="auto" w:fill="FFFFFF"/>
        <w:spacing w:after="135" w:line="240" w:lineRule="auto"/>
        <w:textAlignment w:val="baseline"/>
        <w:rPr>
          <w:rFonts w:ascii="Tahoma" w:eastAsia="Times New Roman" w:hAnsi="Tahoma" w:cs="Tahoma"/>
          <w:b/>
          <w:sz w:val="24"/>
          <w:szCs w:val="24"/>
          <w:u w:val="single"/>
          <w:lang w:eastAsia="en-GB"/>
        </w:rPr>
      </w:pPr>
      <w:r w:rsidRPr="00213D0B">
        <w:rPr>
          <w:rFonts w:ascii="Tahoma" w:eastAsia="Times New Roman" w:hAnsi="Tahoma" w:cs="Tahoma"/>
          <w:b/>
          <w:sz w:val="24"/>
          <w:szCs w:val="24"/>
          <w:u w:val="single"/>
          <w:lang w:eastAsia="en-GB"/>
        </w:rPr>
        <w:t>Further notes</w:t>
      </w:r>
    </w:p>
    <w:p w14:paraId="5C83B80A" w14:textId="77777777" w:rsidR="00057F43" w:rsidRPr="00213D0B" w:rsidRDefault="00057F43" w:rsidP="001E7005">
      <w:pPr>
        <w:shd w:val="clear" w:color="auto" w:fill="FFFFFF"/>
        <w:spacing w:after="135" w:line="240" w:lineRule="auto"/>
        <w:textAlignment w:val="baseline"/>
        <w:rPr>
          <w:rFonts w:ascii="Tahoma" w:eastAsia="Times New Roman" w:hAnsi="Tahoma" w:cs="Tahoma"/>
          <w:sz w:val="24"/>
          <w:szCs w:val="24"/>
          <w:lang w:eastAsia="en-GB"/>
        </w:rPr>
      </w:pPr>
      <w:r w:rsidRPr="00213D0B">
        <w:rPr>
          <w:rFonts w:ascii="Tahoma" w:eastAsia="Times New Roman" w:hAnsi="Tahoma" w:cs="Tahoma"/>
          <w:sz w:val="24"/>
          <w:szCs w:val="24"/>
          <w:lang w:eastAsia="en-GB"/>
        </w:rPr>
        <w:t xml:space="preserve">A clear record should be kept at all stages, by all parties. In particular this must include written confirmation between the parties about an agreed outcome of the disagreement and how any outstanding issues will be perused. </w:t>
      </w:r>
    </w:p>
    <w:p w14:paraId="44383EBC" w14:textId="77777777" w:rsidR="00057F43" w:rsidRPr="00213D0B" w:rsidRDefault="00057F43" w:rsidP="001E7005">
      <w:pPr>
        <w:shd w:val="clear" w:color="auto" w:fill="FFFFFF"/>
        <w:spacing w:after="135" w:line="240" w:lineRule="auto"/>
        <w:textAlignment w:val="baseline"/>
        <w:rPr>
          <w:rFonts w:ascii="Tahoma" w:eastAsia="Times New Roman" w:hAnsi="Tahoma" w:cs="Tahoma"/>
          <w:sz w:val="28"/>
          <w:szCs w:val="28"/>
          <w:lang w:eastAsia="en-GB"/>
        </w:rPr>
      </w:pPr>
      <w:r w:rsidRPr="00213D0B">
        <w:rPr>
          <w:rFonts w:ascii="Tahoma" w:eastAsia="Times New Roman" w:hAnsi="Tahoma" w:cs="Tahoma"/>
          <w:sz w:val="24"/>
          <w:szCs w:val="24"/>
          <w:lang w:eastAsia="en-GB"/>
        </w:rPr>
        <w:t>It may also be useful for individuals to de-brief following some disputes in order to promote continuing good working relationships.</w:t>
      </w:r>
      <w:r w:rsidRPr="00213D0B">
        <w:rPr>
          <w:rFonts w:ascii="Tahoma" w:eastAsia="Times New Roman" w:hAnsi="Tahoma" w:cs="Tahoma"/>
          <w:sz w:val="28"/>
          <w:szCs w:val="28"/>
          <w:lang w:eastAsia="en-GB"/>
        </w:rPr>
        <w:t xml:space="preserve"> </w:t>
      </w:r>
    </w:p>
    <w:p w14:paraId="3CCB89BD" w14:textId="77777777" w:rsidR="00057F43" w:rsidRPr="00213D0B" w:rsidRDefault="00057F43" w:rsidP="001E7005">
      <w:pPr>
        <w:shd w:val="clear" w:color="auto" w:fill="FFFFFF"/>
        <w:spacing w:after="135" w:line="240" w:lineRule="auto"/>
        <w:textAlignment w:val="baseline"/>
        <w:rPr>
          <w:rFonts w:ascii="Tahoma" w:eastAsia="Times New Roman" w:hAnsi="Tahoma" w:cs="Tahoma"/>
          <w:sz w:val="28"/>
          <w:szCs w:val="28"/>
          <w:lang w:eastAsia="en-GB"/>
        </w:rPr>
      </w:pPr>
    </w:p>
    <w:p w14:paraId="676FF086" w14:textId="77777777" w:rsidR="00A61F6C" w:rsidRPr="00213D0B" w:rsidRDefault="00A61F6C" w:rsidP="001E7005">
      <w:pPr>
        <w:shd w:val="clear" w:color="auto" w:fill="FFFFFF"/>
        <w:spacing w:after="135" w:line="240" w:lineRule="auto"/>
        <w:textAlignment w:val="baseline"/>
        <w:rPr>
          <w:rFonts w:ascii="Tahoma" w:eastAsia="Times New Roman" w:hAnsi="Tahoma" w:cs="Tahoma"/>
          <w:sz w:val="28"/>
          <w:szCs w:val="28"/>
          <w:lang w:eastAsia="en-GB"/>
        </w:rPr>
      </w:pPr>
    </w:p>
    <w:p w14:paraId="4C6B2EDA" w14:textId="77777777" w:rsidR="00A61F6C" w:rsidRPr="00213D0B" w:rsidRDefault="00A61F6C" w:rsidP="001E7005">
      <w:pPr>
        <w:shd w:val="clear" w:color="auto" w:fill="FFFFFF"/>
        <w:spacing w:after="135" w:line="240" w:lineRule="auto"/>
        <w:textAlignment w:val="baseline"/>
        <w:rPr>
          <w:rFonts w:ascii="Tahoma" w:eastAsia="Times New Roman" w:hAnsi="Tahoma" w:cs="Tahoma"/>
          <w:sz w:val="28"/>
          <w:szCs w:val="28"/>
          <w:lang w:eastAsia="en-GB"/>
        </w:rPr>
      </w:pPr>
    </w:p>
    <w:p w14:paraId="46F149CC" w14:textId="77777777" w:rsidR="00A61F6C" w:rsidRPr="00213D0B" w:rsidRDefault="00A61F6C" w:rsidP="001E7005">
      <w:pPr>
        <w:shd w:val="clear" w:color="auto" w:fill="FFFFFF"/>
        <w:spacing w:after="135" w:line="240" w:lineRule="auto"/>
        <w:textAlignment w:val="baseline"/>
        <w:rPr>
          <w:rFonts w:ascii="Tahoma" w:eastAsia="Times New Roman" w:hAnsi="Tahoma" w:cs="Tahoma"/>
          <w:sz w:val="28"/>
          <w:szCs w:val="28"/>
          <w:lang w:eastAsia="en-GB"/>
        </w:rPr>
      </w:pPr>
    </w:p>
    <w:p w14:paraId="31A8E077" w14:textId="77777777" w:rsidR="00A61F6C" w:rsidRDefault="00A61F6C" w:rsidP="001E7005">
      <w:pPr>
        <w:shd w:val="clear" w:color="auto" w:fill="FFFFFF"/>
        <w:spacing w:after="135" w:line="240" w:lineRule="auto"/>
        <w:textAlignment w:val="baseline"/>
        <w:rPr>
          <w:rFonts w:ascii="Tahoma" w:eastAsia="Times New Roman" w:hAnsi="Tahoma" w:cs="Tahoma"/>
          <w:sz w:val="28"/>
          <w:szCs w:val="28"/>
          <w:lang w:eastAsia="en-GB"/>
        </w:rPr>
      </w:pPr>
    </w:p>
    <w:p w14:paraId="36B80867" w14:textId="77777777" w:rsidR="00213D0B" w:rsidRPr="00213D0B" w:rsidRDefault="00213D0B" w:rsidP="001E7005">
      <w:pPr>
        <w:shd w:val="clear" w:color="auto" w:fill="FFFFFF"/>
        <w:spacing w:after="135" w:line="240" w:lineRule="auto"/>
        <w:textAlignment w:val="baseline"/>
        <w:rPr>
          <w:rFonts w:ascii="Tahoma" w:eastAsia="Times New Roman" w:hAnsi="Tahoma" w:cs="Tahoma"/>
          <w:sz w:val="28"/>
          <w:szCs w:val="28"/>
          <w:lang w:eastAsia="en-GB"/>
        </w:rPr>
      </w:pPr>
    </w:p>
    <w:p w14:paraId="4D2722B8" w14:textId="77777777" w:rsidR="00A61F6C" w:rsidRPr="00213D0B" w:rsidRDefault="00A61F6C" w:rsidP="001E7005">
      <w:pPr>
        <w:shd w:val="clear" w:color="auto" w:fill="FFFFFF"/>
        <w:spacing w:after="135" w:line="240" w:lineRule="auto"/>
        <w:textAlignment w:val="baseline"/>
        <w:rPr>
          <w:rFonts w:ascii="Tahoma" w:eastAsia="Times New Roman" w:hAnsi="Tahoma" w:cs="Tahoma"/>
          <w:sz w:val="28"/>
          <w:szCs w:val="28"/>
          <w:lang w:eastAsia="en-GB"/>
        </w:rPr>
      </w:pPr>
    </w:p>
    <w:p w14:paraId="716BDBBC" w14:textId="77777777" w:rsidR="00A61F6C" w:rsidRPr="00213D0B" w:rsidRDefault="00A61F6C" w:rsidP="001E7005">
      <w:pPr>
        <w:shd w:val="clear" w:color="auto" w:fill="FFFFFF"/>
        <w:spacing w:after="135" w:line="240" w:lineRule="auto"/>
        <w:textAlignment w:val="baseline"/>
        <w:rPr>
          <w:rFonts w:ascii="Tahoma" w:eastAsia="Times New Roman" w:hAnsi="Tahoma" w:cs="Tahoma"/>
          <w:sz w:val="28"/>
          <w:szCs w:val="28"/>
          <w:lang w:eastAsia="en-GB"/>
        </w:rPr>
      </w:pPr>
    </w:p>
    <w:p w14:paraId="51D9B4E8" w14:textId="77777777" w:rsidR="00A61F6C" w:rsidRDefault="00A61F6C" w:rsidP="001E7005">
      <w:pPr>
        <w:shd w:val="clear" w:color="auto" w:fill="FFFFFF"/>
        <w:spacing w:after="135" w:line="240" w:lineRule="auto"/>
        <w:textAlignment w:val="baseline"/>
        <w:rPr>
          <w:rFonts w:ascii="Tahoma" w:eastAsia="Times New Roman" w:hAnsi="Tahoma" w:cs="Tahoma"/>
          <w:b/>
          <w:color w:val="404040"/>
          <w:sz w:val="24"/>
          <w:szCs w:val="24"/>
          <w:u w:val="single"/>
          <w:lang w:eastAsia="en-GB"/>
        </w:rPr>
      </w:pPr>
    </w:p>
    <w:p w14:paraId="27FDFAA1" w14:textId="77777777" w:rsidR="00057F43" w:rsidRPr="00213D0B" w:rsidRDefault="00A61F6C" w:rsidP="001E7005">
      <w:pPr>
        <w:shd w:val="clear" w:color="auto" w:fill="FFFFFF"/>
        <w:spacing w:after="135" w:line="240" w:lineRule="auto"/>
        <w:textAlignment w:val="baseline"/>
        <w:rPr>
          <w:rFonts w:ascii="Tahoma" w:eastAsia="Times New Roman" w:hAnsi="Tahoma" w:cs="Tahoma"/>
          <w:b/>
          <w:sz w:val="24"/>
          <w:szCs w:val="24"/>
          <w:u w:val="single"/>
          <w:lang w:eastAsia="en-GB"/>
        </w:rPr>
      </w:pPr>
      <w:r w:rsidRPr="00213D0B">
        <w:rPr>
          <w:rFonts w:ascii="Tahoma" w:eastAsia="Times New Roman" w:hAnsi="Tahoma" w:cs="Tahoma"/>
          <w:b/>
          <w:sz w:val="24"/>
          <w:szCs w:val="24"/>
          <w:u w:val="single"/>
          <w:lang w:eastAsia="en-GB"/>
        </w:rPr>
        <w:t>Flowchart: Escalation Procedure</w:t>
      </w:r>
    </w:p>
    <w:p w14:paraId="5584BDDD" w14:textId="77777777" w:rsidR="00A61F6C" w:rsidRDefault="00A61F6C" w:rsidP="001E7005">
      <w:pPr>
        <w:shd w:val="clear" w:color="auto" w:fill="FFFFFF"/>
        <w:spacing w:after="135" w:line="240" w:lineRule="auto"/>
        <w:textAlignment w:val="baseline"/>
        <w:rPr>
          <w:rFonts w:ascii="Tahoma" w:eastAsia="Times New Roman" w:hAnsi="Tahoma" w:cs="Tahoma"/>
          <w:b/>
          <w:color w:val="404040"/>
          <w:sz w:val="24"/>
          <w:szCs w:val="24"/>
          <w:u w:val="single"/>
          <w:lang w:eastAsia="en-GB"/>
        </w:rPr>
      </w:pPr>
    </w:p>
    <w:p w14:paraId="6074BD25" w14:textId="77777777" w:rsidR="00A61F6C" w:rsidRPr="00A61F6C" w:rsidRDefault="00A61F6C" w:rsidP="001E7005">
      <w:pPr>
        <w:shd w:val="clear" w:color="auto" w:fill="FFFFFF"/>
        <w:spacing w:after="135" w:line="240" w:lineRule="auto"/>
        <w:textAlignment w:val="baseline"/>
        <w:rPr>
          <w:rFonts w:ascii="Tahoma" w:eastAsia="Times New Roman" w:hAnsi="Tahoma" w:cs="Tahoma"/>
          <w:color w:val="404040"/>
          <w:sz w:val="24"/>
          <w:szCs w:val="24"/>
          <w:lang w:eastAsia="en-GB"/>
        </w:rPr>
      </w:pPr>
      <w:r>
        <w:rPr>
          <w:rFonts w:ascii="Tahoma" w:eastAsia="Times New Roman" w:hAnsi="Tahoma" w:cs="Tahoma"/>
          <w:noProof/>
          <w:color w:val="404040"/>
          <w:sz w:val="24"/>
          <w:szCs w:val="24"/>
          <w:lang w:eastAsia="en-GB"/>
        </w:rPr>
        <w:drawing>
          <wp:inline distT="0" distB="0" distL="0" distR="0" wp14:anchorId="798929ED" wp14:editId="1E1A621C">
            <wp:extent cx="5915025" cy="6920778"/>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915025" cy="6920778"/>
                    </a:xfrm>
                    <a:prstGeom prst="rect">
                      <a:avLst/>
                    </a:prstGeom>
                    <a:noFill/>
                    <a:ln w="9525">
                      <a:noFill/>
                      <a:miter lim="800000"/>
                      <a:headEnd/>
                      <a:tailEnd/>
                    </a:ln>
                  </pic:spPr>
                </pic:pic>
              </a:graphicData>
            </a:graphic>
          </wp:inline>
        </w:drawing>
      </w:r>
    </w:p>
    <w:sectPr w:rsidR="00A61F6C" w:rsidRPr="00A61F6C" w:rsidSect="00BD2190">
      <w:headerReference w:type="default" r:id="rId9"/>
      <w:footerReference w:type="default" r:id="rId10"/>
      <w:pgSz w:w="11906" w:h="16838"/>
      <w:pgMar w:top="2095" w:right="1440" w:bottom="1440"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23859" w14:textId="77777777" w:rsidR="000407E6" w:rsidRDefault="000407E6" w:rsidP="00BD2190">
      <w:pPr>
        <w:spacing w:after="0" w:line="240" w:lineRule="auto"/>
      </w:pPr>
      <w:r>
        <w:separator/>
      </w:r>
    </w:p>
  </w:endnote>
  <w:endnote w:type="continuationSeparator" w:id="0">
    <w:p w14:paraId="07F0D5CC" w14:textId="77777777" w:rsidR="000407E6" w:rsidRDefault="000407E6" w:rsidP="00BD21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898A0" w14:textId="77777777" w:rsidR="00BD2190" w:rsidRDefault="00E26A64" w:rsidP="00BD2190">
    <w:pPr>
      <w:pStyle w:val="Footer"/>
      <w:tabs>
        <w:tab w:val="right" w:pos="9639"/>
      </w:tabs>
      <w:jc w:val="both"/>
      <w:rPr>
        <w:rFonts w:ascii="Tahoma" w:hAnsi="Tahoma" w:cs="Tahoma"/>
        <w:sz w:val="20"/>
        <w:szCs w:val="20"/>
        <w:lang w:val="en-US"/>
      </w:rPr>
    </w:pPr>
    <w:r>
      <w:rPr>
        <w:rFonts w:ascii="Tahoma" w:hAnsi="Tahoma" w:cs="Tahoma"/>
        <w:sz w:val="20"/>
        <w:szCs w:val="20"/>
      </w:rPr>
      <w:t xml:space="preserve">Escalation </w:t>
    </w:r>
    <w:r w:rsidR="00057F43">
      <w:rPr>
        <w:rFonts w:ascii="Tahoma" w:hAnsi="Tahoma" w:cs="Tahoma"/>
        <w:sz w:val="20"/>
        <w:szCs w:val="20"/>
      </w:rPr>
      <w:t>Policy and P</w:t>
    </w:r>
    <w:r>
      <w:rPr>
        <w:rFonts w:ascii="Tahoma" w:hAnsi="Tahoma" w:cs="Tahoma"/>
        <w:sz w:val="20"/>
        <w:szCs w:val="20"/>
      </w:rPr>
      <w:t>rocedure</w:t>
    </w:r>
    <w:r w:rsidR="00BD2190" w:rsidRPr="00DD4599">
      <w:rPr>
        <w:rFonts w:ascii="Tahoma" w:hAnsi="Tahoma" w:cs="Tahoma"/>
        <w:sz w:val="20"/>
        <w:szCs w:val="20"/>
      </w:rPr>
      <w:tab/>
    </w:r>
    <w:r w:rsidR="00BD2190" w:rsidRPr="00DD4599">
      <w:rPr>
        <w:rFonts w:ascii="Tahoma" w:hAnsi="Tahoma" w:cs="Tahoma"/>
        <w:sz w:val="20"/>
        <w:szCs w:val="20"/>
      </w:rPr>
      <w:tab/>
    </w:r>
    <w:r w:rsidR="00BD2190" w:rsidRPr="00DD4599">
      <w:rPr>
        <w:rFonts w:ascii="Tahoma" w:hAnsi="Tahoma" w:cs="Tahoma"/>
        <w:sz w:val="20"/>
        <w:szCs w:val="20"/>
        <w:lang w:val="en-US"/>
      </w:rPr>
      <w:t xml:space="preserve">Page </w:t>
    </w:r>
    <w:r w:rsidR="008C0374" w:rsidRPr="00DD4599">
      <w:rPr>
        <w:rFonts w:ascii="Tahoma" w:hAnsi="Tahoma" w:cs="Tahoma"/>
        <w:sz w:val="20"/>
        <w:szCs w:val="20"/>
        <w:lang w:val="en-US"/>
      </w:rPr>
      <w:fldChar w:fldCharType="begin"/>
    </w:r>
    <w:r w:rsidR="00BD2190" w:rsidRPr="00DD4599">
      <w:rPr>
        <w:rFonts w:ascii="Tahoma" w:hAnsi="Tahoma" w:cs="Tahoma"/>
        <w:sz w:val="20"/>
        <w:szCs w:val="20"/>
        <w:lang w:val="en-US"/>
      </w:rPr>
      <w:instrText xml:space="preserve"> PAGE </w:instrText>
    </w:r>
    <w:r w:rsidR="008C0374" w:rsidRPr="00DD4599">
      <w:rPr>
        <w:rFonts w:ascii="Tahoma" w:hAnsi="Tahoma" w:cs="Tahoma"/>
        <w:sz w:val="20"/>
        <w:szCs w:val="20"/>
        <w:lang w:val="en-US"/>
      </w:rPr>
      <w:fldChar w:fldCharType="separate"/>
    </w:r>
    <w:r w:rsidR="00213D0B">
      <w:rPr>
        <w:rFonts w:ascii="Tahoma" w:hAnsi="Tahoma" w:cs="Tahoma"/>
        <w:noProof/>
        <w:sz w:val="20"/>
        <w:szCs w:val="20"/>
        <w:lang w:val="en-US"/>
      </w:rPr>
      <w:t>1</w:t>
    </w:r>
    <w:r w:rsidR="008C0374" w:rsidRPr="00DD4599">
      <w:rPr>
        <w:rFonts w:ascii="Tahoma" w:hAnsi="Tahoma" w:cs="Tahoma"/>
        <w:sz w:val="20"/>
        <w:szCs w:val="20"/>
        <w:lang w:val="en-US"/>
      </w:rPr>
      <w:fldChar w:fldCharType="end"/>
    </w:r>
    <w:r w:rsidR="00BD2190" w:rsidRPr="00DD4599">
      <w:rPr>
        <w:rFonts w:ascii="Tahoma" w:hAnsi="Tahoma" w:cs="Tahoma"/>
        <w:sz w:val="20"/>
        <w:szCs w:val="20"/>
        <w:lang w:val="en-US"/>
      </w:rPr>
      <w:t xml:space="preserve"> of </w:t>
    </w:r>
    <w:r w:rsidR="008C0374" w:rsidRPr="00DD4599">
      <w:rPr>
        <w:rFonts w:ascii="Tahoma" w:hAnsi="Tahoma" w:cs="Tahoma"/>
        <w:sz w:val="20"/>
        <w:szCs w:val="20"/>
        <w:lang w:val="en-US"/>
      </w:rPr>
      <w:fldChar w:fldCharType="begin"/>
    </w:r>
    <w:r w:rsidR="00BD2190" w:rsidRPr="00DD4599">
      <w:rPr>
        <w:rFonts w:ascii="Tahoma" w:hAnsi="Tahoma" w:cs="Tahoma"/>
        <w:sz w:val="20"/>
        <w:szCs w:val="20"/>
        <w:lang w:val="en-US"/>
      </w:rPr>
      <w:instrText xml:space="preserve"> NUMPAGES </w:instrText>
    </w:r>
    <w:r w:rsidR="008C0374" w:rsidRPr="00DD4599">
      <w:rPr>
        <w:rFonts w:ascii="Tahoma" w:hAnsi="Tahoma" w:cs="Tahoma"/>
        <w:sz w:val="20"/>
        <w:szCs w:val="20"/>
        <w:lang w:val="en-US"/>
      </w:rPr>
      <w:fldChar w:fldCharType="separate"/>
    </w:r>
    <w:r w:rsidR="00213D0B">
      <w:rPr>
        <w:rFonts w:ascii="Tahoma" w:hAnsi="Tahoma" w:cs="Tahoma"/>
        <w:noProof/>
        <w:sz w:val="20"/>
        <w:szCs w:val="20"/>
        <w:lang w:val="en-US"/>
      </w:rPr>
      <w:t>3</w:t>
    </w:r>
    <w:r w:rsidR="008C0374" w:rsidRPr="00DD4599">
      <w:rPr>
        <w:rFonts w:ascii="Tahoma" w:hAnsi="Tahoma" w:cs="Tahoma"/>
        <w:sz w:val="20"/>
        <w:szCs w:val="20"/>
        <w:lang w:val="en-US"/>
      </w:rPr>
      <w:fldChar w:fldCharType="end"/>
    </w:r>
  </w:p>
  <w:p w14:paraId="0033FE68" w14:textId="77777777" w:rsidR="00BD2190" w:rsidRPr="00DD4599" w:rsidRDefault="00BD2190" w:rsidP="00BD2190">
    <w:pPr>
      <w:pStyle w:val="Footer"/>
      <w:tabs>
        <w:tab w:val="right" w:pos="9639"/>
      </w:tabs>
      <w:jc w:val="both"/>
      <w:rPr>
        <w:rFonts w:ascii="Tahoma" w:hAnsi="Tahoma" w:cs="Tahoma"/>
        <w:sz w:val="20"/>
        <w:szCs w:val="20"/>
      </w:rPr>
    </w:pPr>
  </w:p>
  <w:p w14:paraId="34076E9A" w14:textId="4D0F9F36" w:rsidR="00BD2190" w:rsidRPr="00AA45ED" w:rsidRDefault="00AA45ED" w:rsidP="00BD2190">
    <w:pPr>
      <w:pStyle w:val="Footer"/>
      <w:rPr>
        <w:rFonts w:ascii="Tahoma" w:hAnsi="Tahoma" w:cs="Tahoma"/>
        <w:sz w:val="20"/>
        <w:szCs w:val="20"/>
      </w:rPr>
    </w:pPr>
    <w:r w:rsidRPr="00AA45ED">
      <w:rPr>
        <w:rFonts w:ascii="Tahoma" w:hAnsi="Tahoma" w:cs="Tahoma"/>
        <w:sz w:val="20"/>
        <w:szCs w:val="20"/>
        <w:lang w:val="x-none"/>
      </w:rPr>
      <w:t xml:space="preserve">Updated: </w:t>
    </w:r>
    <w:r w:rsidRPr="00AA45ED">
      <w:rPr>
        <w:rFonts w:ascii="Tahoma" w:hAnsi="Tahoma" w:cs="Tahoma"/>
        <w:sz w:val="20"/>
        <w:szCs w:val="20"/>
      </w:rPr>
      <w:t xml:space="preserve"> Jan 2025</w:t>
    </w:r>
    <w:r w:rsidRPr="00AA45ED">
      <w:rPr>
        <w:rFonts w:ascii="Tahoma" w:hAnsi="Tahoma" w:cs="Tahoma"/>
        <w:sz w:val="20"/>
        <w:szCs w:val="20"/>
        <w:lang w:val="x-none"/>
      </w:rPr>
      <w:tab/>
    </w:r>
    <w:r w:rsidRPr="00AA45ED">
      <w:rPr>
        <w:rFonts w:ascii="Tahoma" w:hAnsi="Tahoma" w:cs="Tahoma"/>
        <w:sz w:val="20"/>
        <w:szCs w:val="20"/>
        <w:lang w:val="x-none"/>
      </w:rPr>
      <w:tab/>
      <w:t xml:space="preserve">Review: </w:t>
    </w:r>
    <w:r w:rsidRPr="00AA45ED">
      <w:rPr>
        <w:rFonts w:ascii="Tahoma" w:hAnsi="Tahoma" w:cs="Tahoma"/>
        <w:sz w:val="20"/>
        <w:szCs w:val="20"/>
      </w:rPr>
      <w:t>Jan 2026</w:t>
    </w:r>
  </w:p>
  <w:p w14:paraId="1C2AC91D" w14:textId="77777777" w:rsidR="00BD2190" w:rsidRDefault="00BD21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19F91C" w14:textId="77777777" w:rsidR="000407E6" w:rsidRDefault="000407E6" w:rsidP="00BD2190">
      <w:pPr>
        <w:spacing w:after="0" w:line="240" w:lineRule="auto"/>
      </w:pPr>
      <w:r>
        <w:separator/>
      </w:r>
    </w:p>
  </w:footnote>
  <w:footnote w:type="continuationSeparator" w:id="0">
    <w:p w14:paraId="789120AB" w14:textId="77777777" w:rsidR="000407E6" w:rsidRDefault="000407E6" w:rsidP="00BD21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22FBD" w14:textId="19952619" w:rsidR="00BD2190" w:rsidRDefault="00BD2190">
    <w:pPr>
      <w:pStyle w:val="Header"/>
    </w:pPr>
    <w:r>
      <w:rPr>
        <w:noProof/>
        <w:lang w:eastAsia="en-GB"/>
      </w:rPr>
      <w:drawing>
        <wp:anchor distT="0" distB="0" distL="114300" distR="114300" simplePos="0" relativeHeight="251659264" behindDoc="1" locked="0" layoutInCell="1" allowOverlap="1" wp14:anchorId="79842E56" wp14:editId="5EF2A56E">
          <wp:simplePos x="0" y="0"/>
          <wp:positionH relativeFrom="column">
            <wp:posOffset>2447925</wp:posOffset>
          </wp:positionH>
          <wp:positionV relativeFrom="paragraph">
            <wp:posOffset>-106680</wp:posOffset>
          </wp:positionV>
          <wp:extent cx="847725" cy="1009650"/>
          <wp:effectExtent l="19050" t="0" r="9525" b="0"/>
          <wp:wrapNone/>
          <wp:docPr id="2" name="Picture 2" descr="C:\as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sc.bmp"/>
                  <pic:cNvPicPr>
                    <a:picLocks noChangeAspect="1" noChangeArrowheads="1"/>
                  </pic:cNvPicPr>
                </pic:nvPicPr>
                <pic:blipFill>
                  <a:blip r:embed="rId1"/>
                  <a:srcRect/>
                  <a:stretch>
                    <a:fillRect/>
                  </a:stretch>
                </pic:blipFill>
                <pic:spPr bwMode="auto">
                  <a:xfrm>
                    <a:off x="0" y="0"/>
                    <a:ext cx="847725" cy="1009650"/>
                  </a:xfrm>
                  <a:prstGeom prst="rect">
                    <a:avLst/>
                  </a:prstGeom>
                  <a:noFill/>
                  <a:ln w="9525">
                    <a:noFill/>
                    <a:miter lim="800000"/>
                    <a:headEnd/>
                    <a:tailEnd/>
                  </a:ln>
                </pic:spPr>
              </pic:pic>
            </a:graphicData>
          </a:graphic>
        </wp:anchor>
      </w:drawing>
    </w:r>
    <w:r w:rsidR="0081342C">
      <w:rPr>
        <w:noProof/>
        <w:lang w:eastAsia="en-GB"/>
      </w:rPr>
      <mc:AlternateContent>
        <mc:Choice Requires="wps">
          <w:drawing>
            <wp:anchor distT="0" distB="0" distL="114300" distR="114300" simplePos="0" relativeHeight="251658240" behindDoc="0" locked="0" layoutInCell="1" allowOverlap="1" wp14:anchorId="1DC16779" wp14:editId="5B7B05AA">
              <wp:simplePos x="0" y="0"/>
              <wp:positionH relativeFrom="column">
                <wp:posOffset>2238375</wp:posOffset>
              </wp:positionH>
              <wp:positionV relativeFrom="paragraph">
                <wp:posOffset>-192405</wp:posOffset>
              </wp:positionV>
              <wp:extent cx="1362075" cy="876300"/>
              <wp:effectExtent l="66675" t="64770" r="66675" b="0"/>
              <wp:wrapNone/>
              <wp:docPr id="3"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362075" cy="876300"/>
                      </a:xfrm>
                      <a:prstGeom prst="rect">
                        <a:avLst/>
                      </a:prstGeom>
                      <a:extLst>
                        <a:ext uri="{AF507438-7753-43E0-B8FC-AC1667EBCBE1}">
                          <a14:hiddenEffects xmlns:a14="http://schemas.microsoft.com/office/drawing/2010/main">
                            <a:effectLst/>
                          </a14:hiddenEffects>
                        </a:ext>
                      </a:extLst>
                    </wps:spPr>
                    <wps:txbx>
                      <w:txbxContent>
                        <w:p w14:paraId="111A004A" w14:textId="77777777" w:rsidR="0081342C" w:rsidRDefault="0081342C" w:rsidP="0081342C">
                          <w:pPr>
                            <w:jc w:val="center"/>
                            <w:rPr>
                              <w:sz w:val="24"/>
                              <w:szCs w:val="24"/>
                            </w:rPr>
                          </w:pPr>
                          <w:r>
                            <w:rPr>
                              <w:rFonts w:ascii="Comic Sans MS" w:hAnsi="Comic Sans MS"/>
                              <w:color w:val="000000"/>
                              <w:sz w:val="96"/>
                              <w:szCs w:val="96"/>
                              <w14:textOutline w14:w="9525" w14:cap="flat" w14:cmpd="sng" w14:algn="ctr">
                                <w14:solidFill>
                                  <w14:srgbClr w14:val="000000"/>
                                </w14:solidFill>
                                <w14:prstDash w14:val="solid"/>
                                <w14:round/>
                              </w14:textOutline>
                            </w:rPr>
                            <w:t>Ashton Gate Out of School Care</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DC16779" id="_x0000_t202" coordsize="21600,21600" o:spt="202" path="m,l,21600r21600,l21600,xe">
              <v:stroke joinstyle="miter"/>
              <v:path gradientshapeok="t" o:connecttype="rect"/>
            </v:shapetype>
            <v:shape id="WordArt 1" o:spid="_x0000_s1026" type="#_x0000_t202" style="position:absolute;margin-left:176.25pt;margin-top:-15.15pt;width:107.25pt;height: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" filled="f" stroked="f">
              <o:lock v:ext="edit" shapetype="t"/>
              <v:textbox style="mso-fit-shape-to-text:t">
                <w:txbxContent>
                  <w:p w14:paraId="111A004A" w14:textId="77777777" w:rsidR="0081342C" w:rsidRDefault="0081342C" w:rsidP="0081342C">
                    <w:pPr>
                      <w:jc w:val="center"/>
                      <w:rPr>
                        <w:sz w:val="24"/>
                        <w:szCs w:val="24"/>
                      </w:rPr>
                    </w:pPr>
                    <w:r>
                      <w:rPr>
                        <w:rFonts w:ascii="Comic Sans MS" w:hAnsi="Comic Sans MS"/>
                        <w:color w:val="000000"/>
                        <w:sz w:val="96"/>
                        <w:szCs w:val="96"/>
                        <w14:textOutline w14:w="9525" w14:cap="flat" w14:cmpd="sng" w14:algn="ctr">
                          <w14:solidFill>
                            <w14:srgbClr w14:val="000000"/>
                          </w14:solidFill>
                          <w14:prstDash w14:val="solid"/>
                          <w14:round/>
                        </w14:textOutline>
                      </w:rPr>
                      <w:t>Ashton Gate Out of School Care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181AE3"/>
    <w:multiLevelType w:val="multilevel"/>
    <w:tmpl w:val="ADB6C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B304834"/>
    <w:multiLevelType w:val="multilevel"/>
    <w:tmpl w:val="9110B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E62BBA"/>
    <w:multiLevelType w:val="hybridMultilevel"/>
    <w:tmpl w:val="796CB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4D0789"/>
    <w:multiLevelType w:val="hybridMultilevel"/>
    <w:tmpl w:val="767A8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78A2100"/>
    <w:multiLevelType w:val="hybridMultilevel"/>
    <w:tmpl w:val="7690E276"/>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5" w15:restartNumberingAfterBreak="0">
    <w:nsid w:val="58A31B56"/>
    <w:multiLevelType w:val="hybridMultilevel"/>
    <w:tmpl w:val="DF4C1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26546439">
    <w:abstractNumId w:val="0"/>
  </w:num>
  <w:num w:numId="2" w16cid:durableId="1456564756">
    <w:abstractNumId w:val="1"/>
  </w:num>
  <w:num w:numId="3" w16cid:durableId="1995647857">
    <w:abstractNumId w:val="3"/>
  </w:num>
  <w:num w:numId="4" w16cid:durableId="561328778">
    <w:abstractNumId w:val="4"/>
  </w:num>
  <w:num w:numId="5" w16cid:durableId="160387441">
    <w:abstractNumId w:val="2"/>
  </w:num>
  <w:num w:numId="6" w16cid:durableId="18624694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ADE"/>
    <w:rsid w:val="000407E6"/>
    <w:rsid w:val="0004289E"/>
    <w:rsid w:val="000442A9"/>
    <w:rsid w:val="00057F43"/>
    <w:rsid w:val="000917E0"/>
    <w:rsid w:val="000A3B0C"/>
    <w:rsid w:val="000C11BB"/>
    <w:rsid w:val="001108A7"/>
    <w:rsid w:val="001151A9"/>
    <w:rsid w:val="001A68C2"/>
    <w:rsid w:val="001E4543"/>
    <w:rsid w:val="001E7005"/>
    <w:rsid w:val="00213D0B"/>
    <w:rsid w:val="00253171"/>
    <w:rsid w:val="002C635D"/>
    <w:rsid w:val="00336621"/>
    <w:rsid w:val="00356CEB"/>
    <w:rsid w:val="003A40D2"/>
    <w:rsid w:val="003D5CE5"/>
    <w:rsid w:val="00402AF6"/>
    <w:rsid w:val="00424EE0"/>
    <w:rsid w:val="00494E8F"/>
    <w:rsid w:val="0049663E"/>
    <w:rsid w:val="004E2E11"/>
    <w:rsid w:val="005A6004"/>
    <w:rsid w:val="006242B2"/>
    <w:rsid w:val="0064589C"/>
    <w:rsid w:val="00726A69"/>
    <w:rsid w:val="007840F0"/>
    <w:rsid w:val="007A7B45"/>
    <w:rsid w:val="0081342C"/>
    <w:rsid w:val="008B56B6"/>
    <w:rsid w:val="008C0374"/>
    <w:rsid w:val="00936AE6"/>
    <w:rsid w:val="00981255"/>
    <w:rsid w:val="00987856"/>
    <w:rsid w:val="009C0572"/>
    <w:rsid w:val="009D3AC9"/>
    <w:rsid w:val="009E6C5F"/>
    <w:rsid w:val="009F4214"/>
    <w:rsid w:val="00A508E7"/>
    <w:rsid w:val="00A61F6C"/>
    <w:rsid w:val="00AA45ED"/>
    <w:rsid w:val="00AB182F"/>
    <w:rsid w:val="00AE2080"/>
    <w:rsid w:val="00AE7B6E"/>
    <w:rsid w:val="00AF69AC"/>
    <w:rsid w:val="00B00D9A"/>
    <w:rsid w:val="00B45C69"/>
    <w:rsid w:val="00BA25BE"/>
    <w:rsid w:val="00BD2190"/>
    <w:rsid w:val="00BE5B49"/>
    <w:rsid w:val="00C07D6F"/>
    <w:rsid w:val="00C2160A"/>
    <w:rsid w:val="00CE2357"/>
    <w:rsid w:val="00D0656B"/>
    <w:rsid w:val="00D24ADE"/>
    <w:rsid w:val="00D25A1B"/>
    <w:rsid w:val="00E26A64"/>
    <w:rsid w:val="00EA4653"/>
    <w:rsid w:val="00ED6D60"/>
    <w:rsid w:val="00EE0509"/>
    <w:rsid w:val="00F81AF4"/>
    <w:rsid w:val="00FA6515"/>
    <w:rsid w:val="00FF6C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7B9D52A"/>
  <w15:docId w15:val="{14A9B0AE-42F0-477F-8406-2D3AF6BFC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D9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24ADE"/>
    <w:rPr>
      <w:b/>
      <w:bCs/>
    </w:rPr>
  </w:style>
  <w:style w:type="paragraph" w:styleId="NormalWeb">
    <w:name w:val="Normal (Web)"/>
    <w:basedOn w:val="Normal"/>
    <w:uiPriority w:val="99"/>
    <w:semiHidden/>
    <w:unhideWhenUsed/>
    <w:rsid w:val="00D24ADE"/>
    <w:pPr>
      <w:spacing w:after="135" w:line="240" w:lineRule="auto"/>
    </w:pPr>
    <w:rPr>
      <w:rFonts w:ascii="Times New Roman" w:eastAsia="Times New Roman" w:hAnsi="Times New Roman" w:cs="Times New Roman"/>
      <w:sz w:val="20"/>
      <w:szCs w:val="20"/>
      <w:lang w:eastAsia="en-GB"/>
    </w:rPr>
  </w:style>
  <w:style w:type="paragraph" w:styleId="ListParagraph">
    <w:name w:val="List Paragraph"/>
    <w:basedOn w:val="Normal"/>
    <w:uiPriority w:val="34"/>
    <w:qFormat/>
    <w:rsid w:val="00C07D6F"/>
    <w:pPr>
      <w:ind w:left="720"/>
      <w:contextualSpacing/>
    </w:pPr>
  </w:style>
  <w:style w:type="paragraph" w:styleId="Header">
    <w:name w:val="header"/>
    <w:basedOn w:val="Normal"/>
    <w:link w:val="HeaderChar"/>
    <w:uiPriority w:val="99"/>
    <w:unhideWhenUsed/>
    <w:rsid w:val="00BD21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2190"/>
  </w:style>
  <w:style w:type="paragraph" w:styleId="Footer">
    <w:name w:val="footer"/>
    <w:basedOn w:val="Normal"/>
    <w:link w:val="FooterChar"/>
    <w:unhideWhenUsed/>
    <w:rsid w:val="00BD2190"/>
    <w:pPr>
      <w:tabs>
        <w:tab w:val="center" w:pos="4513"/>
        <w:tab w:val="right" w:pos="9026"/>
      </w:tabs>
      <w:spacing w:after="0" w:line="240" w:lineRule="auto"/>
    </w:pPr>
  </w:style>
  <w:style w:type="character" w:customStyle="1" w:styleId="FooterChar">
    <w:name w:val="Footer Char"/>
    <w:basedOn w:val="DefaultParagraphFont"/>
    <w:link w:val="Footer"/>
    <w:rsid w:val="00BD2190"/>
  </w:style>
  <w:style w:type="paragraph" w:styleId="BalloonText">
    <w:name w:val="Balloon Text"/>
    <w:basedOn w:val="Normal"/>
    <w:link w:val="BalloonTextChar"/>
    <w:uiPriority w:val="99"/>
    <w:semiHidden/>
    <w:unhideWhenUsed/>
    <w:rsid w:val="00A61F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1F6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31377">
      <w:bodyDiv w:val="1"/>
      <w:marLeft w:val="0"/>
      <w:marRight w:val="0"/>
      <w:marTop w:val="0"/>
      <w:marBottom w:val="0"/>
      <w:divBdr>
        <w:top w:val="none" w:sz="0" w:space="0" w:color="auto"/>
        <w:left w:val="none" w:sz="0" w:space="0" w:color="auto"/>
        <w:bottom w:val="none" w:sz="0" w:space="0" w:color="auto"/>
        <w:right w:val="none" w:sz="0" w:space="0" w:color="auto"/>
      </w:divBdr>
      <w:divsChild>
        <w:div w:id="384372020">
          <w:marLeft w:val="0"/>
          <w:marRight w:val="0"/>
          <w:marTop w:val="0"/>
          <w:marBottom w:val="0"/>
          <w:divBdr>
            <w:top w:val="none" w:sz="0" w:space="0" w:color="auto"/>
            <w:left w:val="none" w:sz="0" w:space="0" w:color="auto"/>
            <w:bottom w:val="none" w:sz="0" w:space="0" w:color="auto"/>
            <w:right w:val="none" w:sz="0" w:space="0" w:color="auto"/>
          </w:divBdr>
          <w:divsChild>
            <w:div w:id="1785339847">
              <w:marLeft w:val="0"/>
              <w:marRight w:val="0"/>
              <w:marTop w:val="0"/>
              <w:marBottom w:val="0"/>
              <w:divBdr>
                <w:top w:val="none" w:sz="0" w:space="0" w:color="auto"/>
                <w:left w:val="none" w:sz="0" w:space="0" w:color="auto"/>
                <w:bottom w:val="none" w:sz="0" w:space="0" w:color="auto"/>
                <w:right w:val="none" w:sz="0" w:space="0" w:color="auto"/>
              </w:divBdr>
              <w:divsChild>
                <w:div w:id="725643365">
                  <w:marLeft w:val="0"/>
                  <w:marRight w:val="0"/>
                  <w:marTop w:val="0"/>
                  <w:marBottom w:val="0"/>
                  <w:divBdr>
                    <w:top w:val="none" w:sz="0" w:space="0" w:color="auto"/>
                    <w:left w:val="none" w:sz="0" w:space="0" w:color="auto"/>
                    <w:bottom w:val="none" w:sz="0" w:space="0" w:color="auto"/>
                    <w:right w:val="none" w:sz="0" w:space="0" w:color="auto"/>
                  </w:divBdr>
                  <w:divsChild>
                    <w:div w:id="1453356231">
                      <w:marLeft w:val="0"/>
                      <w:marRight w:val="0"/>
                      <w:marTop w:val="0"/>
                      <w:marBottom w:val="0"/>
                      <w:divBdr>
                        <w:top w:val="single" w:sz="2" w:space="10" w:color="940000"/>
                        <w:left w:val="single" w:sz="48" w:space="10" w:color="940000"/>
                        <w:bottom w:val="single" w:sz="48" w:space="10" w:color="940000"/>
                        <w:right w:val="single" w:sz="48" w:space="10" w:color="940000"/>
                      </w:divBdr>
                      <w:divsChild>
                        <w:div w:id="1920408630">
                          <w:marLeft w:val="0"/>
                          <w:marRight w:val="0"/>
                          <w:marTop w:val="0"/>
                          <w:marBottom w:val="0"/>
                          <w:divBdr>
                            <w:top w:val="none" w:sz="0" w:space="0" w:color="auto"/>
                            <w:left w:val="none" w:sz="0" w:space="0" w:color="auto"/>
                            <w:bottom w:val="none" w:sz="0" w:space="0" w:color="auto"/>
                            <w:right w:val="none" w:sz="0" w:space="0" w:color="auto"/>
                          </w:divBdr>
                          <w:divsChild>
                            <w:div w:id="349644549">
                              <w:marLeft w:val="0"/>
                              <w:marRight w:val="450"/>
                              <w:marTop w:val="0"/>
                              <w:marBottom w:val="480"/>
                              <w:divBdr>
                                <w:top w:val="none" w:sz="0" w:space="0" w:color="auto"/>
                                <w:left w:val="none" w:sz="0" w:space="0" w:color="auto"/>
                                <w:bottom w:val="none" w:sz="0" w:space="0" w:color="auto"/>
                                <w:right w:val="none" w:sz="0" w:space="0" w:color="auto"/>
                              </w:divBdr>
                              <w:divsChild>
                                <w:div w:id="90900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773658">
      <w:bodyDiv w:val="1"/>
      <w:marLeft w:val="0"/>
      <w:marRight w:val="0"/>
      <w:marTop w:val="0"/>
      <w:marBottom w:val="0"/>
      <w:divBdr>
        <w:top w:val="none" w:sz="0" w:space="0" w:color="auto"/>
        <w:left w:val="none" w:sz="0" w:space="0" w:color="auto"/>
        <w:bottom w:val="none" w:sz="0" w:space="0" w:color="auto"/>
        <w:right w:val="none" w:sz="0" w:space="0" w:color="auto"/>
      </w:divBdr>
      <w:divsChild>
        <w:div w:id="437287985">
          <w:marLeft w:val="0"/>
          <w:marRight w:val="0"/>
          <w:marTop w:val="0"/>
          <w:marBottom w:val="0"/>
          <w:divBdr>
            <w:top w:val="none" w:sz="0" w:space="0" w:color="auto"/>
            <w:left w:val="none" w:sz="0" w:space="0" w:color="auto"/>
            <w:bottom w:val="none" w:sz="0" w:space="0" w:color="auto"/>
            <w:right w:val="none" w:sz="0" w:space="0" w:color="auto"/>
          </w:divBdr>
          <w:divsChild>
            <w:div w:id="47075808">
              <w:marLeft w:val="0"/>
              <w:marRight w:val="2475"/>
              <w:marTop w:val="0"/>
              <w:marBottom w:val="0"/>
              <w:divBdr>
                <w:top w:val="none" w:sz="0" w:space="0" w:color="auto"/>
                <w:left w:val="none" w:sz="0" w:space="0" w:color="auto"/>
                <w:bottom w:val="none" w:sz="0" w:space="0" w:color="auto"/>
                <w:right w:val="none" w:sz="0" w:space="0" w:color="auto"/>
              </w:divBdr>
              <w:divsChild>
                <w:div w:id="1706759746">
                  <w:marLeft w:val="0"/>
                  <w:marRight w:val="0"/>
                  <w:marTop w:val="0"/>
                  <w:marBottom w:val="0"/>
                  <w:divBdr>
                    <w:top w:val="none" w:sz="0" w:space="0" w:color="auto"/>
                    <w:left w:val="none" w:sz="0" w:space="0" w:color="auto"/>
                    <w:bottom w:val="none" w:sz="0" w:space="0" w:color="auto"/>
                    <w:right w:val="none" w:sz="0" w:space="0" w:color="auto"/>
                  </w:divBdr>
                  <w:divsChild>
                    <w:div w:id="1998267407">
                      <w:marLeft w:val="0"/>
                      <w:marRight w:val="0"/>
                      <w:marTop w:val="0"/>
                      <w:marBottom w:val="0"/>
                      <w:divBdr>
                        <w:top w:val="none" w:sz="0" w:space="0" w:color="auto"/>
                        <w:left w:val="none" w:sz="0" w:space="0" w:color="auto"/>
                        <w:bottom w:val="none" w:sz="0" w:space="0" w:color="auto"/>
                        <w:right w:val="none" w:sz="0" w:space="0" w:color="auto"/>
                      </w:divBdr>
                      <w:divsChild>
                        <w:div w:id="1848443700">
                          <w:marLeft w:val="0"/>
                          <w:marRight w:val="0"/>
                          <w:marTop w:val="0"/>
                          <w:marBottom w:val="0"/>
                          <w:divBdr>
                            <w:top w:val="none" w:sz="0" w:space="0" w:color="auto"/>
                            <w:left w:val="none" w:sz="0" w:space="0" w:color="auto"/>
                            <w:bottom w:val="none" w:sz="0" w:space="0" w:color="auto"/>
                            <w:right w:val="none" w:sz="0" w:space="0" w:color="auto"/>
                          </w:divBdr>
                          <w:divsChild>
                            <w:div w:id="241987208">
                              <w:marLeft w:val="0"/>
                              <w:marRight w:val="0"/>
                              <w:marTop w:val="0"/>
                              <w:marBottom w:val="0"/>
                              <w:divBdr>
                                <w:top w:val="none" w:sz="0" w:space="0" w:color="auto"/>
                                <w:left w:val="none" w:sz="0" w:space="0" w:color="auto"/>
                                <w:bottom w:val="none" w:sz="0" w:space="0" w:color="auto"/>
                                <w:right w:val="none" w:sz="0" w:space="0" w:color="auto"/>
                              </w:divBdr>
                              <w:divsChild>
                                <w:div w:id="1151169017">
                                  <w:marLeft w:val="0"/>
                                  <w:marRight w:val="0"/>
                                  <w:marTop w:val="0"/>
                                  <w:marBottom w:val="0"/>
                                  <w:divBdr>
                                    <w:top w:val="none" w:sz="0" w:space="0" w:color="auto"/>
                                    <w:left w:val="none" w:sz="0" w:space="0" w:color="auto"/>
                                    <w:bottom w:val="none" w:sz="0" w:space="0" w:color="auto"/>
                                    <w:right w:val="none" w:sz="0" w:space="0" w:color="auto"/>
                                  </w:divBdr>
                                  <w:divsChild>
                                    <w:div w:id="911353801">
                                      <w:blockQuote w:val="1"/>
                                      <w:marLeft w:val="0"/>
                                      <w:marRight w:val="720"/>
                                      <w:marTop w:val="100"/>
                                      <w:marBottom w:val="100"/>
                                      <w:divBdr>
                                        <w:top w:val="none" w:sz="0" w:space="0" w:color="auto"/>
                                        <w:left w:val="single" w:sz="12" w:space="15" w:color="DBD7CF"/>
                                        <w:bottom w:val="none" w:sz="0" w:space="0" w:color="auto"/>
                                        <w:right w:val="none" w:sz="0" w:space="0" w:color="auto"/>
                                      </w:divBdr>
                                    </w:div>
                                    <w:div w:id="1578712330">
                                      <w:blockQuote w:val="1"/>
                                      <w:marLeft w:val="0"/>
                                      <w:marRight w:val="720"/>
                                      <w:marTop w:val="100"/>
                                      <w:marBottom w:val="100"/>
                                      <w:divBdr>
                                        <w:top w:val="none" w:sz="0" w:space="0" w:color="auto"/>
                                        <w:left w:val="single" w:sz="12" w:space="15" w:color="DBD7CF"/>
                                        <w:bottom w:val="none" w:sz="0" w:space="0" w:color="auto"/>
                                        <w:right w:val="none" w:sz="0" w:space="0" w:color="auto"/>
                                      </w:divBdr>
                                    </w:div>
                                  </w:divsChild>
                                </w:div>
                              </w:divsChild>
                            </w:div>
                          </w:divsChild>
                        </w:div>
                      </w:divsChild>
                    </w:div>
                  </w:divsChild>
                </w:div>
              </w:divsChild>
            </w:div>
          </w:divsChild>
        </w:div>
      </w:divsChild>
    </w:div>
    <w:div w:id="795022813">
      <w:bodyDiv w:val="1"/>
      <w:marLeft w:val="0"/>
      <w:marRight w:val="0"/>
      <w:marTop w:val="0"/>
      <w:marBottom w:val="0"/>
      <w:divBdr>
        <w:top w:val="none" w:sz="0" w:space="0" w:color="auto"/>
        <w:left w:val="none" w:sz="0" w:space="0" w:color="auto"/>
        <w:bottom w:val="none" w:sz="0" w:space="0" w:color="auto"/>
        <w:right w:val="none" w:sz="0" w:space="0" w:color="auto"/>
      </w:divBdr>
    </w:div>
    <w:div w:id="1240284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5743B8-60F8-4B8F-B655-98B439122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550</Words>
  <Characters>3136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AGOSC003</dc:creator>
  <cp:lastModifiedBy>Bella Wright</cp:lastModifiedBy>
  <cp:revision>6</cp:revision>
  <cp:lastPrinted>2017-12-05T11:55:00Z</cp:lastPrinted>
  <dcterms:created xsi:type="dcterms:W3CDTF">2020-01-15T10:10:00Z</dcterms:created>
  <dcterms:modified xsi:type="dcterms:W3CDTF">2025-02-27T17:41:00Z</dcterms:modified>
</cp:coreProperties>
</file>